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5AC7" w:rsidRDefault="00E95AC7" w:rsidP="00E95AC7">
      <w:pPr>
        <w:pStyle w:val="Default"/>
      </w:pPr>
    </w:p>
    <w:p w:rsidR="00E95AC7" w:rsidRDefault="00E95AC7" w:rsidP="00E95AC7">
      <w:pPr>
        <w:pStyle w:val="Default"/>
        <w:rPr>
          <w:sz w:val="23"/>
          <w:szCs w:val="23"/>
        </w:rPr>
      </w:pPr>
      <w:r>
        <w:t xml:space="preserve"> </w:t>
      </w:r>
      <w:r>
        <w:rPr>
          <w:b/>
          <w:bCs/>
          <w:sz w:val="23"/>
          <w:szCs w:val="23"/>
        </w:rPr>
        <w:t xml:space="preserve">Hygiene- und Schutzmaßnahmen für Beherbergungsbetriebe </w:t>
      </w:r>
    </w:p>
    <w:p w:rsidR="00E95AC7" w:rsidRDefault="00E95AC7" w:rsidP="00E95AC7">
      <w:pPr>
        <w:pStyle w:val="Default"/>
        <w:rPr>
          <w:sz w:val="22"/>
          <w:szCs w:val="22"/>
        </w:rPr>
      </w:pPr>
      <w:r>
        <w:rPr>
          <w:sz w:val="22"/>
          <w:szCs w:val="22"/>
        </w:rPr>
        <w:t xml:space="preserve">(nach 2. LVO zur 10. </w:t>
      </w:r>
      <w:proofErr w:type="spellStart"/>
      <w:r>
        <w:rPr>
          <w:sz w:val="22"/>
          <w:szCs w:val="22"/>
        </w:rPr>
        <w:t>CoBeLVO</w:t>
      </w:r>
      <w:proofErr w:type="spellEnd"/>
      <w:r>
        <w:rPr>
          <w:sz w:val="22"/>
          <w:szCs w:val="22"/>
        </w:rPr>
        <w:t>)</w:t>
      </w:r>
    </w:p>
    <w:p w:rsidR="00E95AC7" w:rsidRDefault="00E95AC7" w:rsidP="00E95AC7">
      <w:pPr>
        <w:pStyle w:val="Default"/>
      </w:pPr>
    </w:p>
    <w:p w:rsidR="00E95AC7" w:rsidRDefault="00E95AC7" w:rsidP="00E95AC7">
      <w:pPr>
        <w:pStyle w:val="Default"/>
        <w:rPr>
          <w:sz w:val="23"/>
          <w:szCs w:val="23"/>
        </w:rPr>
      </w:pPr>
      <w:r>
        <w:rPr>
          <w:b/>
          <w:bCs/>
          <w:sz w:val="23"/>
          <w:szCs w:val="23"/>
        </w:rPr>
        <w:t xml:space="preserve">B. Beherbergungsbetriebe </w:t>
      </w:r>
    </w:p>
    <w:p w:rsidR="00E95AC7" w:rsidRDefault="00E95AC7" w:rsidP="00E95AC7">
      <w:pPr>
        <w:pStyle w:val="Default"/>
        <w:rPr>
          <w:sz w:val="23"/>
          <w:szCs w:val="23"/>
        </w:rPr>
      </w:pPr>
      <w:r>
        <w:rPr>
          <w:sz w:val="23"/>
          <w:szCs w:val="23"/>
        </w:rPr>
        <w:t>Beherbergungsbetriebe (Hotels</w:t>
      </w:r>
      <w:r>
        <w:rPr>
          <w:b/>
          <w:bCs/>
          <w:sz w:val="23"/>
          <w:szCs w:val="23"/>
        </w:rPr>
        <w:t xml:space="preserve">, </w:t>
      </w:r>
      <w:r>
        <w:rPr>
          <w:sz w:val="23"/>
          <w:szCs w:val="23"/>
        </w:rPr>
        <w:t xml:space="preserve">Hotels </w:t>
      </w:r>
      <w:proofErr w:type="spellStart"/>
      <w:r>
        <w:rPr>
          <w:sz w:val="23"/>
          <w:szCs w:val="23"/>
        </w:rPr>
        <w:t>garnis</w:t>
      </w:r>
      <w:proofErr w:type="spellEnd"/>
      <w:r>
        <w:rPr>
          <w:sz w:val="23"/>
          <w:szCs w:val="23"/>
        </w:rPr>
        <w:t xml:space="preserve">, Ferienhäuser und Ferienwohnungen, Camping- und Reisemobilplätze, Privatquartiere, Erholungs-, Ferien- und Schulungsheimen, Ferienzentren, Jugendherbergen, Hütten </w:t>
      </w:r>
      <w:proofErr w:type="spellStart"/>
      <w:r>
        <w:rPr>
          <w:sz w:val="23"/>
          <w:szCs w:val="23"/>
        </w:rPr>
        <w:t>u.ä.</w:t>
      </w:r>
      <w:proofErr w:type="spellEnd"/>
      <w:r>
        <w:rPr>
          <w:sz w:val="23"/>
          <w:szCs w:val="23"/>
        </w:rPr>
        <w:t xml:space="preserve">) in Rheinland-Pfalz dürfen unter Beachtung folgender Maßgaben öffnen: </w:t>
      </w:r>
    </w:p>
    <w:p w:rsidR="00E95AC7" w:rsidRDefault="00E95AC7" w:rsidP="00E95AC7">
      <w:pPr>
        <w:pStyle w:val="Default"/>
        <w:rPr>
          <w:sz w:val="23"/>
          <w:szCs w:val="23"/>
        </w:rPr>
      </w:pPr>
      <w:r>
        <w:rPr>
          <w:sz w:val="23"/>
          <w:szCs w:val="23"/>
        </w:rPr>
        <w:t xml:space="preserve">1. Die Bestimmungen der jeweils gültigen </w:t>
      </w:r>
      <w:proofErr w:type="spellStart"/>
      <w:r>
        <w:rPr>
          <w:sz w:val="23"/>
          <w:szCs w:val="23"/>
        </w:rPr>
        <w:t>CoBeLVO</w:t>
      </w:r>
      <w:proofErr w:type="spellEnd"/>
      <w:r>
        <w:rPr>
          <w:sz w:val="23"/>
          <w:szCs w:val="23"/>
        </w:rPr>
        <w:t xml:space="preserve"> zur Einreise aus Risikogebieten im In- und Ausland sind mit folgenden Schwerpunkten zu beachten: </w:t>
      </w:r>
    </w:p>
    <w:p w:rsidR="00E95AC7" w:rsidRDefault="00E95AC7" w:rsidP="00E95AC7">
      <w:pPr>
        <w:pStyle w:val="Default"/>
        <w:rPr>
          <w:sz w:val="23"/>
          <w:szCs w:val="23"/>
        </w:rPr>
      </w:pPr>
    </w:p>
    <w:p w:rsidR="00E95AC7" w:rsidRDefault="00E95AC7" w:rsidP="00E95AC7">
      <w:pPr>
        <w:pStyle w:val="Default"/>
        <w:spacing w:after="42"/>
        <w:rPr>
          <w:sz w:val="23"/>
          <w:szCs w:val="23"/>
        </w:rPr>
      </w:pPr>
      <w:r>
        <w:rPr>
          <w:sz w:val="23"/>
          <w:szCs w:val="23"/>
        </w:rPr>
        <w:t xml:space="preserve">a) Gäste müssen bei Anreise zum Zeitpunkt </w:t>
      </w:r>
      <w:proofErr w:type="gramStart"/>
      <w:r>
        <w:rPr>
          <w:sz w:val="23"/>
          <w:szCs w:val="23"/>
        </w:rPr>
        <w:t>des Check-in</w:t>
      </w:r>
      <w:proofErr w:type="gramEnd"/>
      <w:r>
        <w:rPr>
          <w:sz w:val="23"/>
          <w:szCs w:val="23"/>
        </w:rPr>
        <w:t xml:space="preserve"> symptomfrei sein. </w:t>
      </w:r>
    </w:p>
    <w:p w:rsidR="00E95AC7" w:rsidRDefault="00E95AC7" w:rsidP="00E95AC7">
      <w:pPr>
        <w:pStyle w:val="Default"/>
        <w:spacing w:after="42"/>
        <w:rPr>
          <w:sz w:val="23"/>
          <w:szCs w:val="23"/>
        </w:rPr>
      </w:pPr>
      <w:r>
        <w:rPr>
          <w:sz w:val="23"/>
          <w:szCs w:val="23"/>
        </w:rPr>
        <w:t xml:space="preserve">b) Gäste müssten bei vorliegenden Symptomen unverzüglich einen Arzt aufsuchen. </w:t>
      </w:r>
    </w:p>
    <w:p w:rsidR="00E95AC7" w:rsidRDefault="00E95AC7" w:rsidP="00E95AC7">
      <w:pPr>
        <w:pStyle w:val="Default"/>
        <w:spacing w:after="42"/>
        <w:rPr>
          <w:sz w:val="23"/>
          <w:szCs w:val="23"/>
        </w:rPr>
      </w:pPr>
      <w:r>
        <w:rPr>
          <w:sz w:val="23"/>
          <w:szCs w:val="23"/>
        </w:rPr>
        <w:t xml:space="preserve">c) Sollte sich eine Infektion bestätigen, ist unverzüglich der Beherbergungsbetrieb zu informieren, dieser informiert unverzüglich das zuständige Gesundheitsamt. </w:t>
      </w:r>
    </w:p>
    <w:p w:rsidR="00E95AC7" w:rsidRDefault="00E95AC7" w:rsidP="00E95AC7">
      <w:pPr>
        <w:pStyle w:val="Default"/>
        <w:rPr>
          <w:color w:val="auto"/>
        </w:rPr>
      </w:pPr>
      <w:r>
        <w:rPr>
          <w:sz w:val="23"/>
          <w:szCs w:val="23"/>
        </w:rPr>
        <w:t xml:space="preserve">d) Gäste, die aus einem Risikogebiet einchecken möchten, müssen mittels eines ärztlichen Zeugnisses ihre Nichtinfektion nachweisen. Das ärztliche Zeugnis muss sich auf eine molekularbiologische Testung auf das Vorliegen einer Infektion mit dem Coronavirus SARS-CoV-2 stützen, die in einem Mitgliedstaat der </w:t>
      </w:r>
    </w:p>
    <w:p w:rsidR="00E95AC7" w:rsidRDefault="00E95AC7" w:rsidP="00E95AC7">
      <w:pPr>
        <w:pStyle w:val="Default"/>
        <w:spacing w:after="42"/>
        <w:rPr>
          <w:color w:val="auto"/>
          <w:sz w:val="23"/>
          <w:szCs w:val="23"/>
        </w:rPr>
      </w:pPr>
      <w:r>
        <w:rPr>
          <w:color w:val="auto"/>
          <w:sz w:val="23"/>
          <w:szCs w:val="23"/>
        </w:rPr>
        <w:t xml:space="preserve">Europäischen Union oder einem sonstigen durch das Robert Koch-Institut veröffentlichten Staat durchgeführt und höchstens 48 Stunden vor Einreise vorgenommen worden ist. </w:t>
      </w:r>
    </w:p>
    <w:p w:rsidR="00E95AC7" w:rsidRDefault="00E95AC7" w:rsidP="00E95AC7">
      <w:pPr>
        <w:pStyle w:val="Default"/>
        <w:rPr>
          <w:color w:val="auto"/>
          <w:sz w:val="23"/>
          <w:szCs w:val="23"/>
        </w:rPr>
      </w:pPr>
      <w:r>
        <w:rPr>
          <w:color w:val="auto"/>
          <w:sz w:val="23"/>
          <w:szCs w:val="23"/>
        </w:rPr>
        <w:t xml:space="preserve">e) Beherbergungsbetriebe sind grundsätzlich für Quarantäneunterbringungen nicht geeignet.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2. Die Gäste werden über die Schutz- und Hygienebestimmungen durch geeignete, gut sichtbare Hinweise informiert. Im Eingangsbereich sind durch den Betreiber gut sichtbare Desinfektionsspender aufzustellen.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3. In allen öffentlichen Bereichen (Rezeption, Tagungsräume, Frühstücksraum, Restaurant, Bar, Außen- und Freizeitbereiche, Sanitärbereiche) ist die Einhaltung der Abstands- und Hygieneregeln zwischen Gästen und Mitarbeitern sowie von Gästen und Mitarbeitern untereinander zu gewährleisten. Abstandsmarkierungen und ggf. Abtrennungen garantieren einen geregelten und sicheren Gästeverkehr.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4. Beim Check-in werden die Kontakte zwischen Gästen und Mitarbeitern sowie der haptische Kontakt zu Bedarfsgegenständen auf das Notwendige beschränkt. </w:t>
      </w:r>
    </w:p>
    <w:p w:rsidR="00E95AC7" w:rsidRDefault="00E95AC7" w:rsidP="00E95AC7">
      <w:pPr>
        <w:pStyle w:val="Default"/>
        <w:rPr>
          <w:color w:val="auto"/>
          <w:sz w:val="23"/>
          <w:szCs w:val="23"/>
        </w:rPr>
      </w:pPr>
    </w:p>
    <w:p w:rsidR="00E95AC7" w:rsidRDefault="00E95AC7" w:rsidP="00E95AC7">
      <w:pPr>
        <w:pStyle w:val="Default"/>
        <w:spacing w:after="280"/>
        <w:rPr>
          <w:color w:val="auto"/>
          <w:sz w:val="23"/>
          <w:szCs w:val="23"/>
        </w:rPr>
      </w:pPr>
      <w:r>
        <w:rPr>
          <w:color w:val="auto"/>
          <w:sz w:val="23"/>
          <w:szCs w:val="23"/>
        </w:rPr>
        <w:t xml:space="preserve">5. Es besteht eine Anmelde- bzw. Reservierungspflicht. </w:t>
      </w:r>
    </w:p>
    <w:p w:rsidR="00E95AC7" w:rsidRDefault="00E95AC7" w:rsidP="00E95AC7">
      <w:pPr>
        <w:pStyle w:val="Default"/>
        <w:spacing w:after="280"/>
        <w:rPr>
          <w:color w:val="auto"/>
          <w:sz w:val="23"/>
          <w:szCs w:val="23"/>
        </w:rPr>
      </w:pPr>
      <w:r>
        <w:rPr>
          <w:color w:val="auto"/>
          <w:sz w:val="23"/>
          <w:szCs w:val="23"/>
        </w:rPr>
        <w:t xml:space="preserve">6. Erfassung von Kontaktdaten: </w:t>
      </w:r>
    </w:p>
    <w:p w:rsidR="00E95AC7" w:rsidRDefault="00E95AC7" w:rsidP="00E95AC7">
      <w:pPr>
        <w:pStyle w:val="Default"/>
        <w:spacing w:after="280"/>
        <w:rPr>
          <w:color w:val="auto"/>
          <w:sz w:val="23"/>
          <w:szCs w:val="23"/>
        </w:rPr>
      </w:pPr>
      <w:r>
        <w:rPr>
          <w:color w:val="auto"/>
          <w:sz w:val="23"/>
          <w:szCs w:val="23"/>
        </w:rPr>
        <w:t xml:space="preserve">a) Der Betrieb ist verpflichtet, die Kontaktdaten aller Gäste pro Reservierung bzw. Anmeldung mit Dauer des Aufenthalts zu erfassen (Name, Vorname, Anschrift, Telefonnummer). </w:t>
      </w:r>
    </w:p>
    <w:p w:rsidR="00E95AC7" w:rsidRDefault="00E95AC7" w:rsidP="00E95AC7">
      <w:pPr>
        <w:pStyle w:val="Default"/>
        <w:spacing w:after="280"/>
        <w:rPr>
          <w:color w:val="auto"/>
          <w:sz w:val="23"/>
          <w:szCs w:val="23"/>
        </w:rPr>
      </w:pPr>
      <w:r>
        <w:rPr>
          <w:color w:val="auto"/>
          <w:sz w:val="23"/>
          <w:szCs w:val="23"/>
        </w:rPr>
        <w:t xml:space="preserve">b) Diese sind für einen Zeitraum von 1 Monat beginnend mit dem Tag der Abreise der Gäste in der Einrichtung aufzubewahren und im Anschluss unter Beachtung der DSGVO zu vernichten. Die Daten dürfen nicht für andere Zwecke verwendet werden. Datenaufbewahrungspflichten aus anderen Rechtsvorschriften, z.B. § 30 Abs. 4 Bundesmeldegesetz, bleiben unberührt. </w:t>
      </w:r>
    </w:p>
    <w:p w:rsidR="00E95AC7" w:rsidRDefault="00E95AC7" w:rsidP="00E95AC7">
      <w:pPr>
        <w:pStyle w:val="Default"/>
        <w:spacing w:after="280"/>
        <w:rPr>
          <w:color w:val="auto"/>
          <w:sz w:val="23"/>
          <w:szCs w:val="23"/>
        </w:rPr>
      </w:pPr>
      <w:r>
        <w:rPr>
          <w:color w:val="auto"/>
          <w:sz w:val="23"/>
          <w:szCs w:val="23"/>
        </w:rPr>
        <w:lastRenderedPageBreak/>
        <w:t xml:space="preserve">7. Personenbezogene Einzelmaßnahmen: </w:t>
      </w:r>
    </w:p>
    <w:p w:rsidR="00E95AC7" w:rsidRDefault="00E95AC7" w:rsidP="00E95AC7">
      <w:pPr>
        <w:pStyle w:val="Default"/>
        <w:rPr>
          <w:color w:val="auto"/>
          <w:sz w:val="23"/>
          <w:szCs w:val="23"/>
        </w:rPr>
      </w:pPr>
      <w:r>
        <w:rPr>
          <w:color w:val="auto"/>
          <w:sz w:val="23"/>
          <w:szCs w:val="23"/>
        </w:rPr>
        <w:t xml:space="preserve">a) Gäste sind in öffentlich zugänglichen Bereichen innerhalb der Räumlichkeiten der Einrichtung verpflichtet, einen Mund-Nasen-Schutz zu tragen.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b) Mitarbeiter mit unmittelbarem Gästekontakt (unter 1,5 Meter Abstand) sind verpflichtet, einen Mund-Nasen-Schutz zu tragen.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c) Ein Mindestabstand von 1,5 zwischen Personen ist insbesondere in möglichen Wartebereichen sicherzustellen. </w:t>
      </w:r>
    </w:p>
    <w:p w:rsidR="00E95AC7" w:rsidRDefault="00E95AC7" w:rsidP="00E95AC7">
      <w:pPr>
        <w:pStyle w:val="Default"/>
        <w:rPr>
          <w:color w:val="auto"/>
          <w:sz w:val="23"/>
          <w:szCs w:val="23"/>
        </w:rPr>
      </w:pPr>
    </w:p>
    <w:p w:rsidR="00E95AC7" w:rsidRDefault="00E95AC7" w:rsidP="00E95AC7">
      <w:pPr>
        <w:pStyle w:val="Default"/>
        <w:rPr>
          <w:color w:val="auto"/>
        </w:rPr>
      </w:pPr>
      <w:r>
        <w:rPr>
          <w:color w:val="auto"/>
          <w:sz w:val="23"/>
          <w:szCs w:val="23"/>
        </w:rPr>
        <w:t xml:space="preserve">d) Personal und Gästen sind die geltenden Schutzmaßnahmen und Verhaltensregen (inkl. Allgemeine Regeln des Infektionsschutzes wie „Niesetikette“, Einordnung von Erkältungssymptomen etc.) durch geeignete Hinweisschilder kenntlich zu machen.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8. Alle Räume, in denen sich Gäste oder Mitarbeiter länger aufhalten, sind regelmäßig zu lüften.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9. Für die gastronomischen Bereiche (Frühstücksservice, Restaurant, Bar) gelten die Regelungen und Bestimmungen der aktuellen Corona-Bekämpfungsverordnung des Landes Rheinland-Pfalz sowie die Hygiene- und Schutzmaßnahmen für die Gastronomie.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10. Bei der gleichzeitigen Nutzung von Personenaufzügen durch mehrere Personen ist auf das Abstandsgebot hinzuweisen. </w:t>
      </w:r>
    </w:p>
    <w:p w:rsidR="00E95AC7" w:rsidRDefault="00E95AC7" w:rsidP="00E95AC7">
      <w:pPr>
        <w:pStyle w:val="Default"/>
        <w:rPr>
          <w:color w:val="auto"/>
          <w:sz w:val="23"/>
          <w:szCs w:val="23"/>
        </w:rPr>
      </w:pPr>
    </w:p>
    <w:p w:rsidR="00E95AC7" w:rsidRDefault="00E95AC7" w:rsidP="00E95AC7">
      <w:pPr>
        <w:pStyle w:val="Default"/>
        <w:spacing w:after="280"/>
        <w:rPr>
          <w:color w:val="auto"/>
          <w:sz w:val="23"/>
          <w:szCs w:val="23"/>
        </w:rPr>
      </w:pPr>
      <w:r>
        <w:rPr>
          <w:color w:val="auto"/>
          <w:sz w:val="23"/>
          <w:szCs w:val="23"/>
        </w:rPr>
        <w:t xml:space="preserve">11. 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 </w:t>
      </w:r>
    </w:p>
    <w:p w:rsidR="00E95AC7" w:rsidRDefault="00E95AC7" w:rsidP="00E95AC7">
      <w:pPr>
        <w:pStyle w:val="Default"/>
        <w:spacing w:after="280"/>
        <w:rPr>
          <w:color w:val="auto"/>
          <w:sz w:val="23"/>
          <w:szCs w:val="23"/>
        </w:rPr>
      </w:pPr>
      <w:r>
        <w:rPr>
          <w:color w:val="auto"/>
          <w:sz w:val="23"/>
          <w:szCs w:val="23"/>
        </w:rPr>
        <w:t xml:space="preserve">12. Benutzung von Gästetoiletten: </w:t>
      </w:r>
    </w:p>
    <w:p w:rsidR="00E95AC7" w:rsidRDefault="00E95AC7" w:rsidP="00E95AC7">
      <w:pPr>
        <w:pStyle w:val="Default"/>
        <w:spacing w:after="280"/>
        <w:rPr>
          <w:color w:val="auto"/>
          <w:sz w:val="23"/>
          <w:szCs w:val="23"/>
        </w:rPr>
      </w:pPr>
      <w:r>
        <w:rPr>
          <w:color w:val="auto"/>
          <w:sz w:val="23"/>
          <w:szCs w:val="23"/>
        </w:rPr>
        <w:t xml:space="preserve">a) Die gleichzeitige Nutzung des Toilettenraums ist entsprechend der Größe in der Personenanzahl, die sich gleichzeitig im Toilettenraum aufhalten darf, zu begrenzen. Abstandsregeln sind einzuhalten. Ggf. sind einzelne Toiletten/Pissoirs oder z.B. jede zweite zu sperren. </w:t>
      </w:r>
    </w:p>
    <w:p w:rsidR="00E95AC7" w:rsidRDefault="00E95AC7" w:rsidP="00E95AC7">
      <w:pPr>
        <w:pStyle w:val="Default"/>
        <w:spacing w:after="280"/>
        <w:rPr>
          <w:color w:val="auto"/>
          <w:sz w:val="23"/>
          <w:szCs w:val="23"/>
        </w:rPr>
      </w:pPr>
      <w:r>
        <w:rPr>
          <w:color w:val="auto"/>
          <w:sz w:val="23"/>
          <w:szCs w:val="23"/>
        </w:rPr>
        <w:t xml:space="preserve">b) Eine regelmäßige Reinigung ist sicherzustellen. Ein Aushang der Reinigungszyklen mit Unterschrift der Reinigungskraft ist erforderlich. Es wird sichergestellt, dass Flüssigseife und Einmalhandtücher/Lufttrockengeräte für die Gäste zur Verfügung stehen. Gäste werden über richtiges Händewaschen und Abstandsregelungen auch im Sanitärbereich informiert. Zwischen Toilettenbereich und Gastraum sollte ebenfalls gut sichtbare Desinfektionsspender aufgestellt werden. </w:t>
      </w:r>
    </w:p>
    <w:p w:rsidR="00E95AC7" w:rsidRDefault="00E95AC7" w:rsidP="00E95AC7">
      <w:pPr>
        <w:pStyle w:val="Default"/>
        <w:rPr>
          <w:color w:val="auto"/>
          <w:sz w:val="23"/>
          <w:szCs w:val="23"/>
        </w:rPr>
      </w:pPr>
      <w:r>
        <w:rPr>
          <w:color w:val="auto"/>
          <w:sz w:val="23"/>
          <w:szCs w:val="23"/>
        </w:rPr>
        <w:t xml:space="preserve">13. Benutzung von Schwimmbädern/Saunen/Fitness- und Wellnessbereichen: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Die Möglichkeit der Benutzung hoteleigener Schwimmbäder, Saunen sowie von Fitness- und Wellnessbereichen richtet sich nach der aktuellen Corona-Bekämpfungsverordnung des Landes Rheinland-Pfalz. </w:t>
      </w:r>
    </w:p>
    <w:p w:rsidR="00E95AC7" w:rsidRDefault="00E95AC7" w:rsidP="00E95AC7">
      <w:pPr>
        <w:pStyle w:val="Default"/>
        <w:spacing w:after="258"/>
        <w:rPr>
          <w:color w:val="auto"/>
          <w:sz w:val="23"/>
          <w:szCs w:val="23"/>
        </w:rPr>
      </w:pPr>
      <w:r>
        <w:rPr>
          <w:color w:val="auto"/>
          <w:sz w:val="23"/>
          <w:szCs w:val="23"/>
        </w:rPr>
        <w:t xml:space="preserve">14. Die Zulässigkeit von Massagebehandlungen und Beauty-Anwendungen richtet sich nach der aktuellen Corona-Bekämpfungsverordnung des Landes Rheinland-Pfalz. Die danach zulässigen körpernahen Dienstleistungen sind auch im Hotel zulässig. Die dort </w:t>
      </w:r>
      <w:r>
        <w:rPr>
          <w:color w:val="auto"/>
          <w:sz w:val="23"/>
          <w:szCs w:val="23"/>
        </w:rPr>
        <w:lastRenderedPageBreak/>
        <w:t xml:space="preserve">vorgegebenen Sicherheitsmaßnahmen (z.B. Mund-Nasen-Schutz und Handschutz) werden eingehalten. Der Zugang wird über Vorabterminierung gesteuert. </w:t>
      </w:r>
    </w:p>
    <w:p w:rsidR="00E95AC7" w:rsidRDefault="00E95AC7" w:rsidP="00E95AC7">
      <w:pPr>
        <w:pStyle w:val="Default"/>
        <w:rPr>
          <w:color w:val="auto"/>
        </w:rPr>
      </w:pPr>
      <w:r>
        <w:rPr>
          <w:color w:val="auto"/>
          <w:sz w:val="23"/>
          <w:szCs w:val="23"/>
        </w:rPr>
        <w:t xml:space="preserve">15. Die Zulässigkeit des Angebots von Einzel- und Außensportarten sowie von „stationären“ Außensportarten / Aktivitäten ohne Direktkontakt (z.B. Yoga, Pilates, Bogenschießen) richtet sich nach der aktuellen Corona-Bekämpfungsverordnung des Landes Rheinland-Pfalz. </w:t>
      </w:r>
    </w:p>
    <w:p w:rsidR="00E95AC7" w:rsidRDefault="00E95AC7" w:rsidP="00E95AC7">
      <w:pPr>
        <w:pStyle w:val="Default"/>
        <w:spacing w:after="260"/>
        <w:rPr>
          <w:color w:val="auto"/>
          <w:sz w:val="23"/>
          <w:szCs w:val="23"/>
        </w:rPr>
      </w:pPr>
      <w:r>
        <w:rPr>
          <w:color w:val="auto"/>
          <w:sz w:val="23"/>
          <w:szCs w:val="23"/>
        </w:rPr>
        <w:t xml:space="preserve">16. Die Handlungshilfe „Ergänzung der Gefährdungsbeurteilung im Sinne des SARS -CoV2- Arbeitsschutzstandards Branche: Gastgewerbe“ der Berufsgenossenschaft Nahrungsmittel und Gastgewerbe (BGN) in der aktuellen Form gilt es zu berücksichtigen. </w:t>
      </w:r>
    </w:p>
    <w:p w:rsidR="00E95AC7" w:rsidRDefault="00E95AC7" w:rsidP="00E95AC7">
      <w:pPr>
        <w:pStyle w:val="Default"/>
        <w:spacing w:after="260"/>
        <w:rPr>
          <w:color w:val="auto"/>
          <w:sz w:val="23"/>
          <w:szCs w:val="23"/>
        </w:rPr>
      </w:pPr>
      <w:r>
        <w:rPr>
          <w:color w:val="auto"/>
          <w:sz w:val="23"/>
          <w:szCs w:val="23"/>
        </w:rPr>
        <w:t xml:space="preserve">17. </w:t>
      </w:r>
      <w:proofErr w:type="gramStart"/>
      <w:r>
        <w:rPr>
          <w:color w:val="auto"/>
          <w:sz w:val="23"/>
          <w:szCs w:val="23"/>
        </w:rPr>
        <w:t>Generell</w:t>
      </w:r>
      <w:proofErr w:type="gramEnd"/>
      <w:r>
        <w:rPr>
          <w:color w:val="auto"/>
          <w:sz w:val="23"/>
          <w:szCs w:val="23"/>
        </w:rPr>
        <w:t xml:space="preserve"> gilt: </w:t>
      </w:r>
    </w:p>
    <w:p w:rsidR="00E95AC7" w:rsidRDefault="00E95AC7" w:rsidP="00E95AC7">
      <w:pPr>
        <w:pStyle w:val="Default"/>
        <w:rPr>
          <w:color w:val="auto"/>
          <w:sz w:val="23"/>
          <w:szCs w:val="23"/>
        </w:rPr>
      </w:pPr>
      <w:r>
        <w:rPr>
          <w:color w:val="auto"/>
          <w:sz w:val="23"/>
          <w:szCs w:val="23"/>
        </w:rPr>
        <w:t xml:space="preserve">a) Gästen, die nicht zur Einhaltung der vorstehenden Regeln bereit sind, ist im Rahmen des Hausrechts der Zutritt zu verwehren. </w:t>
      </w:r>
    </w:p>
    <w:p w:rsidR="00E95AC7" w:rsidRDefault="00E95AC7" w:rsidP="00E95AC7">
      <w:pPr>
        <w:pStyle w:val="Default"/>
        <w:rPr>
          <w:color w:val="auto"/>
          <w:sz w:val="23"/>
          <w:szCs w:val="23"/>
        </w:rPr>
      </w:pPr>
    </w:p>
    <w:p w:rsidR="00E95AC7" w:rsidRDefault="00E95AC7" w:rsidP="00E95AC7">
      <w:pPr>
        <w:pStyle w:val="Default"/>
        <w:rPr>
          <w:color w:val="auto"/>
          <w:sz w:val="23"/>
          <w:szCs w:val="23"/>
        </w:rPr>
      </w:pPr>
      <w:r>
        <w:rPr>
          <w:color w:val="auto"/>
          <w:sz w:val="23"/>
          <w:szCs w:val="23"/>
        </w:rPr>
        <w:t xml:space="preserve">b) Im Übrigen kann die zuständige Behörde in begründeten Einzelfällen auf Antrag Ausnahmen zulassen oder andere Hygieneanforderungen erlassen, sofern eine Vorgabe nach </w:t>
      </w:r>
      <w:proofErr w:type="spellStart"/>
      <w:r>
        <w:rPr>
          <w:color w:val="auto"/>
          <w:sz w:val="23"/>
          <w:szCs w:val="23"/>
        </w:rPr>
        <w:t>CoBeLVO</w:t>
      </w:r>
      <w:proofErr w:type="spellEnd"/>
      <w:r>
        <w:rPr>
          <w:color w:val="auto"/>
          <w:sz w:val="23"/>
          <w:szCs w:val="23"/>
        </w:rPr>
        <w:t xml:space="preserve"> nicht zwingend ist, das Schutzniveau vergleichbar erscheint und der Zweck der </w:t>
      </w:r>
      <w:proofErr w:type="spellStart"/>
      <w:r>
        <w:rPr>
          <w:color w:val="auto"/>
          <w:sz w:val="23"/>
          <w:szCs w:val="23"/>
        </w:rPr>
        <w:t>CoBeLVO</w:t>
      </w:r>
      <w:proofErr w:type="spellEnd"/>
      <w:r>
        <w:rPr>
          <w:color w:val="auto"/>
          <w:sz w:val="23"/>
          <w:szCs w:val="23"/>
        </w:rPr>
        <w:t xml:space="preserve"> eingehalten wird. Hygienekonzepte sind mit den Ordnungsbehörden vor Öffnung der Einrichtung abzustimmen, soweit dies in der jeweils gültigen </w:t>
      </w:r>
      <w:proofErr w:type="spellStart"/>
      <w:r>
        <w:rPr>
          <w:color w:val="auto"/>
          <w:sz w:val="23"/>
          <w:szCs w:val="23"/>
        </w:rPr>
        <w:t>CoBeLVO</w:t>
      </w:r>
      <w:proofErr w:type="spellEnd"/>
      <w:r>
        <w:rPr>
          <w:color w:val="auto"/>
          <w:sz w:val="23"/>
          <w:szCs w:val="23"/>
        </w:rPr>
        <w:t xml:space="preserve"> ausdrücklich angeordnet ist. </w:t>
      </w:r>
    </w:p>
    <w:p w:rsidR="00E95AC7" w:rsidRDefault="00E95AC7" w:rsidP="00E95AC7">
      <w:pPr>
        <w:pStyle w:val="Default"/>
        <w:rPr>
          <w:color w:val="auto"/>
          <w:sz w:val="23"/>
          <w:szCs w:val="23"/>
        </w:rPr>
      </w:pPr>
    </w:p>
    <w:p w:rsidR="001670B9" w:rsidRDefault="00E95AC7" w:rsidP="00E95AC7">
      <w:r>
        <w:rPr>
          <w:sz w:val="23"/>
          <w:szCs w:val="23"/>
        </w:rPr>
        <w:t>(Stand 14. Juli 2020)</w:t>
      </w:r>
    </w:p>
    <w:sectPr w:rsidR="001670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C7"/>
    <w:rsid w:val="001670B9"/>
    <w:rsid w:val="00E95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4793"/>
  <w15:chartTrackingRefBased/>
  <w15:docId w15:val="{6DA0F267-3061-4C30-B730-0F20ED67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95A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5889</Characters>
  <Application>Microsoft Office Word</Application>
  <DocSecurity>0</DocSecurity>
  <Lines>49</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Altes Landhaus, Feriengut</dc:creator>
  <cp:keywords/>
  <dc:description/>
  <cp:lastModifiedBy>Altes Landhaus, Feriengut</cp:lastModifiedBy>
  <cp:revision>1</cp:revision>
  <dcterms:created xsi:type="dcterms:W3CDTF">2020-07-15T07:08:00Z</dcterms:created>
  <dcterms:modified xsi:type="dcterms:W3CDTF">2020-07-15T07:11:00Z</dcterms:modified>
</cp:coreProperties>
</file>